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left"/>
        <w:textAlignment w:val="baseline"/>
        <w:rPr>
          <w:rFonts w:ascii="黑体" w:hAnsi="黑体" w:eastAsia="黑体" w:cs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left"/>
        <w:textAlignment w:val="baseline"/>
        <w:rPr>
          <w:rFonts w:ascii="仿宋_GB2312" w:hAnsi="仿宋_GB2312" w:eastAsia="仿宋_GB2312" w:cs="仿宋_GB2312"/>
          <w:snapToGrid w:val="0"/>
          <w:kern w:val="0"/>
          <w:sz w:val="28"/>
          <w:szCs w:val="36"/>
        </w:rPr>
      </w:pPr>
    </w:p>
    <w:p>
      <w:pPr>
        <w:spacing w:after="80" w:line="52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优秀招采经理评选标准</w:t>
      </w:r>
    </w:p>
    <w:tbl>
      <w:tblPr>
        <w:tblStyle w:val="6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5"/>
        <w:gridCol w:w="2046"/>
        <w:gridCol w:w="777"/>
        <w:gridCol w:w="4557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  <w:t>评价项目</w:t>
            </w:r>
          </w:p>
        </w:tc>
        <w:tc>
          <w:tcPr>
            <w:tcW w:w="7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  <w:t>分值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  <w:t>评分标准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28"/>
                <w:szCs w:val="28"/>
                <w:lang w:eastAsia="en-US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327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综合实力30分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8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职称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中级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及以上职称：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分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初级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职称：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分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无职称：0分。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学历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55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本科及以上：5分；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专科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：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分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其他：0分。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3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理论研究水平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参与过行业标准制定；在学术刊物或者行业网站发表过专业性文章的；作为编写人员出版过专业书籍的；参与主管部门政策及规范文件制定的；参与主管部门或协会组织调研、座谈会，提供书面报告并汇报发言的，有以上情形之一的，得5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是否参加业务培训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557" w:type="dxa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参加协会、中招协、各级政府主管部门、公共资源交易中心、行业相关媒体等组织的业务培训、继续教育并获得培训证书或继续教育合格证明（或学时证明）的，得5分。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从业经历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55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从事招投标或者政府采购时间4年得1分，5年得3分，6年及以上的得5分。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注：【须提供从业证明材料】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执业情况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55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spacing w:val="20"/>
                <w:kern w:val="0"/>
                <w:sz w:val="32"/>
                <w:szCs w:val="32"/>
              </w:rPr>
              <w:t>具有执业类或者注册类的证书的，或具有工程建设类高级职称的，得5分。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327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en-US"/>
              </w:rPr>
              <w:t xml:space="preserve">业务及服务能力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40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204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beforeLines="10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2023年度内负责项目业绩指标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负责的 2023 年项目数量（标包数）1-10个（含）得 10 分， 每增加 10个加 5 分；</w:t>
            </w:r>
          </w:p>
          <w:p>
            <w:pPr>
              <w:widowControl/>
              <w:adjustRightInd w:val="0"/>
              <w:snapToGrid w:val="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负责的2023年项目中标金额1-5亿元（含）得10分，每增加5亿元加5分；</w:t>
            </w:r>
          </w:p>
          <w:p>
            <w:pPr>
              <w:widowControl/>
              <w:adjustRightInd w:val="0"/>
              <w:snapToGrid w:val="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本项最高得 30 分。</w:t>
            </w:r>
          </w:p>
          <w:p>
            <w:pPr>
              <w:widowControl/>
              <w:adjustRightInd w:val="0"/>
              <w:snapToGrid w:val="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注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：【包括项目负责人或参与同一项目的分管副总、总工、技术负责人】</w:t>
            </w:r>
          </w:p>
        </w:tc>
        <w:tc>
          <w:tcPr>
            <w:tcW w:w="12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5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204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0" w:beforeLines="15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2023年度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内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业主满意度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提供10个不同招标人盖章的满意度评价为“满意”的评价表10份的得5分，每增加1份加1分，每减少一份扣1分。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最高10分，最低0分。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327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en-US"/>
              </w:rPr>
              <w:t xml:space="preserve">获得表彰情况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10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5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获得政府相关部门或行业协会颁发的表彰或者课题组成员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55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国家级：每个5分；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省级：每个3分；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市级及以下：每个2分；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同一事项获得不同级别奖项的，按最高级别计算，总分不超过5分。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204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企业内部颁发的荣誉或奖励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每个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2.5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分，最多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327" w:type="dxa"/>
            <w:gridSpan w:val="5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en-US"/>
              </w:rPr>
              <w:t>自我评价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20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自我评价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酌情打分。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12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行业发展展望及建议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45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酌情打分。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合计</w:t>
            </w:r>
          </w:p>
        </w:tc>
        <w:tc>
          <w:tcPr>
            <w:tcW w:w="533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100分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</w:tbl>
    <w:p>
      <w:pPr>
        <w:spacing w:line="1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0" w:footer="454" w:gutter="0"/>
          <w:pgNumType w:start="1"/>
          <w:cols w:space="720" w:num="1"/>
          <w:docGrid w:linePitch="286" w:charSpace="0"/>
        </w:sect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9766300</wp:posOffset>
                </wp:positionV>
                <wp:extent cx="711200" cy="165100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8pt;margin-top:769pt;height:13pt;width:56pt;mso-position-horizontal-relative:page;z-index:251661312;mso-width-relative:page;mso-height-relative:page;" filled="f" stroked="f" coordsize="21600,21600" o:gfxdata="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aPJA2QAAAA0BAAAPAAAAAAAA&#10;AAEAIAAAACIAAABkcnMvZG93bnJldi54bWxQSwECFAAUAAAACACHTuJAZWhO6dgBAACfAwAADgAA&#10;AAAAAAABACAAAAAo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_GB2312" w:eastAsia="仿宋_GB2312" w:cs="仿宋_GB2312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left"/>
        <w:textAlignment w:val="baseline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left"/>
        <w:textAlignment w:val="baseline"/>
        <w:rPr>
          <w:rFonts w:ascii="仿宋_GB2312" w:hAnsi="仿宋_GB2312" w:eastAsia="仿宋_GB2312" w:cs="仿宋_GB2312"/>
          <w:snapToGrid w:val="0"/>
          <w:kern w:val="0"/>
          <w:sz w:val="28"/>
          <w:szCs w:val="36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auto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spacing w:val="1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15"/>
          <w:kern w:val="0"/>
          <w:sz w:val="44"/>
          <w:szCs w:val="44"/>
        </w:rPr>
        <w:t>山东省招标投标协会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auto"/>
        <w:jc w:val="center"/>
        <w:textAlignment w:val="baseline"/>
        <w:rPr>
          <w:rFonts w:ascii="黑体" w:hAnsi="黑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15"/>
          <w:kern w:val="0"/>
          <w:sz w:val="44"/>
          <w:szCs w:val="44"/>
        </w:rPr>
        <w:t>优秀招标采购经理申报材料</w:t>
      </w: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520" w:lineRule="exact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spacing w:line="360" w:lineRule="auto"/>
        <w:ind w:firstLine="1360"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姓  名：</w:t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ab/>
      </w:r>
    </w:p>
    <w:p>
      <w:pPr>
        <w:spacing w:line="360" w:lineRule="auto"/>
        <w:ind w:firstLine="1360"/>
        <w:jc w:val="left"/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所在单位（盖章）：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ab/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 xml:space="preserve">  </w:t>
      </w:r>
    </w:p>
    <w:p>
      <w:pPr>
        <w:spacing w:line="360" w:lineRule="auto"/>
        <w:ind w:firstLine="1360"/>
        <w:jc w:val="left"/>
        <w:sectPr>
          <w:headerReference r:id="rId4" w:type="default"/>
          <w:footerReference r:id="rId5" w:type="default"/>
          <w:type w:val="continuous"/>
          <w:pgSz w:w="11906" w:h="16838"/>
          <w:pgMar w:top="1440" w:right="1803" w:bottom="1440" w:left="1800" w:header="0" w:footer="454" w:gutter="0"/>
          <w:cols w:space="720" w:num="1"/>
          <w:docGrid w:linePitch="286" w:charSpace="0"/>
        </w:sect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申报日期:</w:t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ab/>
      </w:r>
      <w:r>
        <w:rPr>
          <w:rFonts w:hint="eastAsia" w:ascii="宋体" w:hAnsi="宋体"/>
          <w:sz w:val="36"/>
          <w:u w:val="single"/>
        </w:rPr>
        <w:t xml:space="preserve">       </w:t>
      </w:r>
      <w:r>
        <w:rPr>
          <w:rFonts w:hint="eastAsia" w:ascii="宋体" w:hAnsi="宋体"/>
          <w:sz w:val="36"/>
          <w:u w:val="single"/>
        </w:rPr>
        <w:tab/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9156700</wp:posOffset>
                </wp:positionV>
                <wp:extent cx="152400" cy="17780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exact"/>
                              <w:jc w:val="left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6pt;margin-top:721pt;height:14pt;width:12pt;mso-position-horizontal-relative:page;z-index:251660288;mso-width-relative:page;mso-height-relative:page;" filled="f" stroked="f" coordsize="21600,21600" o:gfxdata="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cADP9kAAAANAQAADwAAAAAA&#10;AAABACAAAAAiAAAAZHJzL2Rvd25yZXYueG1sUEsBAhQAFAAAAAgAh07iQEaHpzPZAQAAng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1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申报材料说明</w:t>
      </w:r>
    </w:p>
    <w:p>
      <w:pPr>
        <w:spacing w:line="360" w:lineRule="auto"/>
        <w:ind w:firstLine="640" w:firstLineChars="200"/>
        <w:jc w:val="center"/>
        <w:rPr>
          <w:rFonts w:ascii="楷体" w:hAnsi="楷体" w:eastAsia="楷体" w:cs="楷体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19" w:right="77" w:firstLine="639"/>
        <w:textAlignment w:val="baseline"/>
        <w:rPr>
          <w:rFonts w:ascii="仿宋" w:hAnsi="仿宋" w:eastAsia="仿宋" w:cs="仿宋"/>
          <w:snapToGrid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2"/>
          <w:kern w:val="0"/>
          <w:sz w:val="32"/>
          <w:szCs w:val="32"/>
        </w:rPr>
        <w:t>1．个人实力材料：包括职业资格证书、职称证书、学历证书、获得奖项、发表过的论文、参与制定的标准、作为编写人员出版过专业书籍、培训经历、从业经历、执业情况等。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19" w:right="77" w:firstLine="639"/>
        <w:textAlignment w:val="baseline"/>
        <w:rPr>
          <w:rFonts w:ascii="仿宋" w:hAnsi="仿宋" w:eastAsia="仿宋" w:cs="仿宋"/>
          <w:snapToGrid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2"/>
          <w:kern w:val="0"/>
          <w:sz w:val="32"/>
          <w:szCs w:val="32"/>
        </w:rPr>
        <w:t>2. 2023年度招标采购项目业绩（公告公示发布起止时间为2023年1月1日至2023年12月31日）。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19" w:right="77" w:firstLine="639"/>
        <w:textAlignment w:val="baseline"/>
        <w:rPr>
          <w:rFonts w:ascii="仿宋" w:hAnsi="仿宋" w:eastAsia="仿宋" w:cs="仿宋"/>
          <w:snapToGrid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2"/>
          <w:kern w:val="0"/>
          <w:sz w:val="32"/>
          <w:szCs w:val="32"/>
        </w:rPr>
        <w:t>3．业主满意度（评价起始时间为2023年1月1日）。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19" w:right="77" w:firstLine="639"/>
        <w:textAlignment w:val="baseline"/>
        <w:rPr>
          <w:rFonts w:ascii="仿宋" w:hAnsi="仿宋" w:eastAsia="仿宋" w:cs="仿宋"/>
          <w:snapToGrid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2"/>
          <w:kern w:val="0"/>
          <w:sz w:val="32"/>
          <w:szCs w:val="32"/>
        </w:rPr>
        <w:t>4．自我评价。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19" w:right="77" w:firstLine="639"/>
        <w:textAlignment w:val="baseline"/>
        <w:rPr>
          <w:rFonts w:ascii="仿宋" w:hAnsi="仿宋" w:eastAsia="仿宋" w:cs="仿宋"/>
          <w:snapToGrid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2"/>
          <w:kern w:val="0"/>
          <w:sz w:val="32"/>
          <w:szCs w:val="32"/>
        </w:rPr>
        <w:t>5．个人认为需要提供的其他材料。</w:t>
      </w: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p>
      <w:pPr>
        <w:spacing w:before="300" w:line="420" w:lineRule="exact"/>
        <w:ind w:firstLine="260"/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一、个人基本情况（后附证书复印件）</w:t>
      </w:r>
    </w:p>
    <w:tbl>
      <w:tblPr>
        <w:tblStyle w:val="6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1"/>
        <w:gridCol w:w="1498"/>
        <w:gridCol w:w="1498"/>
        <w:gridCol w:w="1721"/>
        <w:gridCol w:w="172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姓 名</w:t>
            </w:r>
          </w:p>
        </w:tc>
        <w:tc>
          <w:tcPr>
            <w:tcW w:w="1498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性别</w:t>
            </w:r>
          </w:p>
        </w:tc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出生年月</w:t>
            </w:r>
          </w:p>
        </w:tc>
        <w:tc>
          <w:tcPr>
            <w:tcW w:w="1549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学 历</w:t>
            </w:r>
          </w:p>
        </w:tc>
        <w:tc>
          <w:tcPr>
            <w:tcW w:w="1498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政治面貌</w:t>
            </w:r>
          </w:p>
        </w:tc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现任职务</w:t>
            </w:r>
          </w:p>
        </w:tc>
        <w:tc>
          <w:tcPr>
            <w:tcW w:w="1549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任职时间</w:t>
            </w:r>
          </w:p>
        </w:tc>
        <w:tc>
          <w:tcPr>
            <w:tcW w:w="1498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职 称</w:t>
            </w:r>
          </w:p>
        </w:tc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执业资格</w:t>
            </w:r>
          </w:p>
        </w:tc>
        <w:tc>
          <w:tcPr>
            <w:tcW w:w="1549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工作单位</w:t>
            </w:r>
          </w:p>
        </w:tc>
        <w:tc>
          <w:tcPr>
            <w:tcW w:w="7987" w:type="dxa"/>
            <w:gridSpan w:val="5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联系地址</w:t>
            </w:r>
          </w:p>
        </w:tc>
        <w:tc>
          <w:tcPr>
            <w:tcW w:w="7987" w:type="dxa"/>
            <w:gridSpan w:val="5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申报联系人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联系方式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357" w:lineRule="exact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28"/>
          <w:szCs w:val="21"/>
        </w:rPr>
      </w:pPr>
      <w:r>
        <w:rPr>
          <w:rFonts w:hint="eastAsia" w:ascii="黑体" w:hAnsi="黑体" w:eastAsia="黑体" w:cs="黑体"/>
          <w:bCs/>
          <w:sz w:val="28"/>
          <w:szCs w:val="21"/>
        </w:rPr>
        <w:br w:type="page"/>
      </w:r>
    </w:p>
    <w:p>
      <w:pPr>
        <w:spacing w:line="360" w:lineRule="auto"/>
        <w:ind w:firstLine="26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二、理论研究水平情况（附证明材料）</w:t>
      </w:r>
    </w:p>
    <w:p>
      <w:pPr>
        <w:spacing w:line="360" w:lineRule="auto"/>
        <w:ind w:firstLine="26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三、业绩情况</w:t>
      </w:r>
    </w:p>
    <w:tbl>
      <w:tblPr>
        <w:tblStyle w:val="6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8"/>
        <w:gridCol w:w="2158"/>
        <w:gridCol w:w="2775"/>
        <w:gridCol w:w="1725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atLeast"/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序号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招标编号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（到标包）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项目名称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交易公告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发布日期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中标公告链接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合计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（总标包数）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（总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</w:rPr>
              <w:t>中标金额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</w:tbl>
    <w:p>
      <w:pPr>
        <w:spacing w:line="360" w:lineRule="auto"/>
        <w:ind w:firstLine="260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26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四、业主满意度（附证明材料）</w:t>
      </w:r>
    </w:p>
    <w:p>
      <w:pPr>
        <w:spacing w:line="360" w:lineRule="auto"/>
        <w:ind w:firstLine="26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五、获得表彰情况（附证明材料）</w:t>
      </w:r>
    </w:p>
    <w:p>
      <w:pPr>
        <w:spacing w:line="360" w:lineRule="auto"/>
        <w:ind w:firstLine="26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六、自我评价</w:t>
      </w:r>
    </w:p>
    <w:p>
      <w:pPr>
        <w:spacing w:line="360" w:lineRule="auto"/>
        <w:ind w:firstLine="26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七、自评分表</w:t>
      </w:r>
    </w:p>
    <w:p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八、其他材料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840" w:firstLineChars="400"/>
        <w:jc w:val="left"/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BAC618-B7BD-4FEE-9B28-4AF6A158D3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EDBBC0C-810C-4909-9B05-BACE99B7BE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AA8F76-362C-45DA-9484-96F71F21A7CD}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9FF1196-E9FD-45AD-96C4-EA2D7EC89F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30BDFF-4443-4004-A800-3307213FA2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inorEastAsia" w:hAnsiTheme="minorEastAsia" w:eastAsiaTheme="minorEastAsia"/>
          <w:sz w:val="24"/>
          <w:szCs w:val="24"/>
        </w:rPr>
        <w:id w:val="1288705491"/>
      </w:sdtPr>
      <w:sdtEndPr>
        <w:rPr>
          <w:rFonts w:asciiTheme="minorEastAsia" w:hAnsiTheme="minorEastAsia" w:eastAsiaTheme="minorEastAsia"/>
          <w:sz w:val="24"/>
          <w:szCs w:val="24"/>
        </w:rPr>
      </w:sdtEndPr>
      <w:sdtContent/>
    </w:sdt>
  </w:p>
  <w:p>
    <w:pPr>
      <w:spacing w:line="24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21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spacing w:line="220" w:lineRule="exac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F4BB6"/>
    <w:multiLevelType w:val="singleLevel"/>
    <w:tmpl w:val="6DEF4B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wNThhNDZiZTFmMTg2ZmVhZmUyNzgzODkzZmU5YTYifQ=="/>
  </w:docVars>
  <w:rsids>
    <w:rsidRoot w:val="75934E30"/>
    <w:rsid w:val="00000264"/>
    <w:rsid w:val="00022CE2"/>
    <w:rsid w:val="00124C81"/>
    <w:rsid w:val="001362B9"/>
    <w:rsid w:val="00372195"/>
    <w:rsid w:val="00392B24"/>
    <w:rsid w:val="007F339B"/>
    <w:rsid w:val="008978C4"/>
    <w:rsid w:val="008C0956"/>
    <w:rsid w:val="009D3B09"/>
    <w:rsid w:val="00A27093"/>
    <w:rsid w:val="00A97FEB"/>
    <w:rsid w:val="00B10A90"/>
    <w:rsid w:val="00C66D6E"/>
    <w:rsid w:val="00DE5D40"/>
    <w:rsid w:val="00E466A6"/>
    <w:rsid w:val="00E66097"/>
    <w:rsid w:val="00EF30E9"/>
    <w:rsid w:val="02DE7659"/>
    <w:rsid w:val="0A382C50"/>
    <w:rsid w:val="0CAC4363"/>
    <w:rsid w:val="119B558D"/>
    <w:rsid w:val="12EE44EF"/>
    <w:rsid w:val="12FF0BA3"/>
    <w:rsid w:val="18EF62BF"/>
    <w:rsid w:val="1D982B6F"/>
    <w:rsid w:val="210F2B91"/>
    <w:rsid w:val="240A0320"/>
    <w:rsid w:val="28083F83"/>
    <w:rsid w:val="28CE4555"/>
    <w:rsid w:val="29183919"/>
    <w:rsid w:val="2BDA4BD6"/>
    <w:rsid w:val="31216129"/>
    <w:rsid w:val="315F4015"/>
    <w:rsid w:val="319E03FC"/>
    <w:rsid w:val="349A328D"/>
    <w:rsid w:val="352C5C29"/>
    <w:rsid w:val="38F65551"/>
    <w:rsid w:val="42A2787C"/>
    <w:rsid w:val="42E237E1"/>
    <w:rsid w:val="45393B49"/>
    <w:rsid w:val="48C67CAA"/>
    <w:rsid w:val="4B6E2E00"/>
    <w:rsid w:val="4C5911BB"/>
    <w:rsid w:val="4E142E27"/>
    <w:rsid w:val="50306DD2"/>
    <w:rsid w:val="51F62284"/>
    <w:rsid w:val="51FC49A8"/>
    <w:rsid w:val="52C0638F"/>
    <w:rsid w:val="616C4DE5"/>
    <w:rsid w:val="642A3410"/>
    <w:rsid w:val="69C30E81"/>
    <w:rsid w:val="6BB034CF"/>
    <w:rsid w:val="74352E35"/>
    <w:rsid w:val="75934E30"/>
    <w:rsid w:val="780F56B8"/>
    <w:rsid w:val="7B3D7962"/>
    <w:rsid w:val="7D2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389</Words>
  <Characters>2223</Characters>
  <Lines>18</Lines>
  <Paragraphs>5</Paragraphs>
  <TotalTime>11</TotalTime>
  <ScaleCrop>false</ScaleCrop>
  <LinksUpToDate>false</LinksUpToDate>
  <CharactersWithSpaces>2607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2023-10-30T07:40:00Z</dcterms:created>
  <dc:creator>中招协刘捷</dc:creator>
  <cp:lastModifiedBy>lenovo</cp:lastModifiedBy>
  <cp:lastPrinted>2023-11-16T06:52:00Z</cp:lastPrinted>
  <dcterms:modified xsi:type="dcterms:W3CDTF">2023-12-20T03:16:38Z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B735D7478B67446D80DB0B7DFAB25FCC_13</vt:lpwstr>
  </property>
</Properties>
</file>